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39AC6" w14:textId="79702ED0" w:rsidR="000C26E1" w:rsidRPr="002A6FB3" w:rsidRDefault="000C26E1" w:rsidP="734F82C3">
      <w:pPr>
        <w:spacing w:before="2"/>
        <w:ind w:left="-360"/>
        <w:jc w:val="right"/>
      </w:pPr>
    </w:p>
    <w:p w14:paraId="4AC11198" w14:textId="0B86B536" w:rsidR="000C26E1" w:rsidRPr="002A6FB3" w:rsidRDefault="75AF6D86" w:rsidP="734F82C3">
      <w:pPr>
        <w:pStyle w:val="BodyText"/>
        <w:ind w:left="-450" w:firstLine="0"/>
        <w:rPr>
          <w:rFonts w:asciiTheme="minorHAnsi" w:eastAsiaTheme="minorEastAsia" w:hAnsiTheme="minorHAnsi"/>
          <w:b/>
          <w:bCs/>
          <w:lang w:val="en-GB"/>
        </w:rPr>
      </w:pPr>
      <w:r w:rsidRPr="734F82C3">
        <w:rPr>
          <w:lang w:val="en-GB"/>
        </w:rPr>
        <w:t xml:space="preserve">   </w:t>
      </w:r>
      <w:r w:rsidRPr="734F82C3">
        <w:rPr>
          <w:b/>
          <w:bCs/>
          <w:lang w:val="en-GB"/>
        </w:rPr>
        <w:t>PERSON SPECIFICATION</w:t>
      </w:r>
    </w:p>
    <w:p w14:paraId="52DC2157" w14:textId="7A080627" w:rsidR="000C26E1" w:rsidRPr="002A6FB3" w:rsidRDefault="00477209" w:rsidP="734F82C3">
      <w:pPr>
        <w:pStyle w:val="BodyText"/>
        <w:ind w:left="90" w:hanging="1170"/>
        <w:rPr>
          <w:rFonts w:asciiTheme="minorHAnsi" w:eastAsiaTheme="minorEastAsia" w:hAnsiTheme="minorHAnsi"/>
          <w:b/>
          <w:bCs/>
          <w:lang w:val="en-GB"/>
        </w:rPr>
      </w:pPr>
      <w:r>
        <w:rPr>
          <w:b/>
          <w:bCs/>
          <w:lang w:val="en-GB"/>
        </w:rPr>
        <w:t xml:space="preserve">                </w:t>
      </w:r>
      <w:r w:rsidR="75AF6D86" w:rsidRPr="734F82C3">
        <w:rPr>
          <w:b/>
          <w:bCs/>
          <w:lang w:val="en-GB"/>
        </w:rPr>
        <w:t xml:space="preserve">Chief People </w:t>
      </w:r>
      <w:r w:rsidR="00B2338E" w:rsidRPr="734F82C3">
        <w:rPr>
          <w:b/>
          <w:bCs/>
          <w:lang w:val="en-GB"/>
        </w:rPr>
        <w:t>Officer</w:t>
      </w:r>
      <w:r w:rsidR="000C26E1" w:rsidRPr="734F82C3">
        <w:rPr>
          <w:b/>
          <w:bCs/>
          <w:lang w:val="en-GB"/>
        </w:rPr>
        <w:t xml:space="preserve"> </w:t>
      </w:r>
    </w:p>
    <w:p w14:paraId="61F7F413" w14:textId="77777777" w:rsidR="000C26E1" w:rsidRPr="002A6FB3" w:rsidRDefault="000C26E1" w:rsidP="734F82C3">
      <w:pPr>
        <w:ind w:left="-360"/>
        <w:rPr>
          <w:rFonts w:ascii="Calibri" w:eastAsia="Calibri" w:hAnsi="Calibri" w:cs="Calibri"/>
          <w:b/>
          <w:bCs/>
          <w:sz w:val="20"/>
          <w:lang w:val="en-GB"/>
        </w:rPr>
      </w:pPr>
    </w:p>
    <w:p w14:paraId="005B6535" w14:textId="77777777" w:rsidR="000C26E1" w:rsidRPr="002A6FB3" w:rsidRDefault="000C26E1" w:rsidP="000C26E1">
      <w:pPr>
        <w:spacing w:before="10"/>
        <w:rPr>
          <w:rFonts w:ascii="Calibri" w:eastAsia="Calibri" w:hAnsi="Calibri" w:cs="Calibri"/>
          <w:b/>
          <w:bCs/>
          <w:sz w:val="18"/>
          <w:szCs w:val="18"/>
          <w:lang w:val="en-GB"/>
        </w:rPr>
      </w:pPr>
    </w:p>
    <w:tbl>
      <w:tblPr>
        <w:tblW w:w="9519" w:type="dxa"/>
        <w:tblInd w:w="-3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19"/>
      </w:tblGrid>
      <w:tr w:rsidR="00B2338E" w:rsidRPr="002A6FB3" w14:paraId="42AAA6DB" w14:textId="77777777" w:rsidTr="00A56084">
        <w:trPr>
          <w:cantSplit/>
          <w:trHeight w:hRule="exact" w:val="401"/>
        </w:trPr>
        <w:tc>
          <w:tcPr>
            <w:tcW w:w="951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ADADA"/>
          </w:tcPr>
          <w:p w14:paraId="4D464FBC" w14:textId="1C07A5FB" w:rsidR="00B2338E" w:rsidRPr="002A6FB3" w:rsidRDefault="002A6FB3" w:rsidP="00B95903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002A6FB3">
              <w:rPr>
                <w:rFonts w:ascii="Aptos Narrow" w:hAnsi="Aptos Narrow"/>
                <w:b/>
                <w:bCs/>
                <w:color w:val="000000"/>
                <w:lang w:val="en-GB"/>
              </w:rPr>
              <w:t>Qualifications, knowledge skills and experience required:</w:t>
            </w:r>
          </w:p>
        </w:tc>
      </w:tr>
      <w:tr w:rsidR="002A6FB3" w:rsidRPr="002A6FB3" w14:paraId="761DE15D" w14:textId="77777777" w:rsidTr="00A56084">
        <w:trPr>
          <w:cantSplit/>
          <w:trHeight w:hRule="exact" w:val="435"/>
        </w:trPr>
        <w:tc>
          <w:tcPr>
            <w:tcW w:w="951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B485A46" w14:textId="0278600B" w:rsidR="002A6FB3" w:rsidRPr="002A6FB3" w:rsidRDefault="002A6FB3" w:rsidP="00B95903">
            <w:pPr>
              <w:pStyle w:val="TableParagraph"/>
              <w:spacing w:line="239" w:lineRule="auto"/>
              <w:ind w:left="102" w:right="543"/>
              <w:rPr>
                <w:rFonts w:ascii="Calibri"/>
                <w:lang w:val="en-GB"/>
              </w:rPr>
            </w:pPr>
            <w:r w:rsidRPr="002A6FB3">
              <w:rPr>
                <w:rFonts w:ascii="Aptos Narrow" w:eastAsia="Symbol" w:hAnsi="Aptos Narrow" w:cs="Symbol"/>
                <w:color w:val="000000"/>
                <w:lang w:val="en-GB"/>
              </w:rPr>
              <w:t>Education to equivalency of degree or higher degree and professional qualification (CIPD).</w:t>
            </w:r>
          </w:p>
        </w:tc>
      </w:tr>
      <w:tr w:rsidR="002A6FB3" w:rsidRPr="002A6FB3" w14:paraId="24CEEDF0" w14:textId="77777777" w:rsidTr="00A56084">
        <w:trPr>
          <w:cantSplit/>
          <w:trHeight w:hRule="exact" w:val="907"/>
        </w:trPr>
        <w:tc>
          <w:tcPr>
            <w:tcW w:w="951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F52F44C" w14:textId="0127FA8A" w:rsidR="002A6FB3" w:rsidRPr="002A6FB3" w:rsidRDefault="002A6FB3" w:rsidP="00B95903">
            <w:pPr>
              <w:pStyle w:val="TableParagraph"/>
              <w:spacing w:line="239" w:lineRule="auto"/>
              <w:ind w:left="102" w:right="543"/>
              <w:rPr>
                <w:rFonts w:ascii="Calibri"/>
                <w:spacing w:val="-1"/>
                <w:lang w:val="en-GB"/>
              </w:rPr>
            </w:pPr>
            <w:r w:rsidRPr="002A6FB3">
              <w:rPr>
                <w:rFonts w:ascii="Aptos Narrow" w:eastAsia="Symbol" w:hAnsi="Aptos Narrow" w:cs="Symbol"/>
                <w:color w:val="000000"/>
                <w:lang w:val="en-GB"/>
              </w:rPr>
              <w:t>A strong technical foundation with experience and high-level understanding of HR in both strategic and operational delivery, combined with significant intellectual and professional credibility based on a successful HR career.</w:t>
            </w:r>
          </w:p>
        </w:tc>
      </w:tr>
      <w:tr w:rsidR="002A6FB3" w:rsidRPr="002A6FB3" w14:paraId="79F65B4A" w14:textId="77777777" w:rsidTr="00A56084">
        <w:trPr>
          <w:cantSplit/>
          <w:trHeight w:hRule="exact" w:val="652"/>
        </w:trPr>
        <w:tc>
          <w:tcPr>
            <w:tcW w:w="951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6E81B3F" w14:textId="75C32EF6" w:rsidR="002A6FB3" w:rsidRPr="002A6FB3" w:rsidRDefault="002A6FB3" w:rsidP="00B95903">
            <w:pPr>
              <w:pStyle w:val="TableParagraph"/>
              <w:ind w:left="102" w:right="616"/>
              <w:rPr>
                <w:rFonts w:ascii="Calibri" w:eastAsia="Calibri" w:hAnsi="Calibri" w:cs="Calibri"/>
                <w:lang w:val="en-GB"/>
              </w:rPr>
            </w:pPr>
            <w:r w:rsidRPr="002A6FB3">
              <w:rPr>
                <w:rFonts w:ascii="Aptos Narrow" w:eastAsia="Symbol" w:hAnsi="Aptos Narrow" w:cs="Symbol"/>
                <w:color w:val="000000"/>
                <w:lang w:val="en-GB"/>
              </w:rPr>
              <w:t>Extensive experience of leading transformational HR delivery and strategic change in large scale, complex environments.</w:t>
            </w:r>
          </w:p>
        </w:tc>
      </w:tr>
      <w:tr w:rsidR="002A6FB3" w:rsidRPr="002A6FB3" w14:paraId="1A68F415" w14:textId="77777777" w:rsidTr="00A56084">
        <w:trPr>
          <w:cantSplit/>
          <w:trHeight w:hRule="exact" w:val="704"/>
        </w:trPr>
        <w:tc>
          <w:tcPr>
            <w:tcW w:w="951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FF37EDD" w14:textId="4188A4AD" w:rsidR="002A6FB3" w:rsidRPr="002A6FB3" w:rsidRDefault="002A6FB3" w:rsidP="00B95903">
            <w:pPr>
              <w:pStyle w:val="TableParagraph"/>
              <w:ind w:left="102"/>
              <w:rPr>
                <w:rFonts w:ascii="Calibri"/>
                <w:lang w:val="en-GB"/>
              </w:rPr>
            </w:pPr>
            <w:r w:rsidRPr="002A6FB3">
              <w:rPr>
                <w:rFonts w:ascii="Aptos Narrow" w:eastAsia="Symbol" w:hAnsi="Aptos Narrow" w:cs="Symbol"/>
                <w:color w:val="000000"/>
                <w:lang w:val="en-GB"/>
              </w:rPr>
              <w:t>Excellent communications skills, with a proven track record of influencing and building collaborative relationships and partnerships with a wide range of internal and external stakeholders.</w:t>
            </w:r>
          </w:p>
        </w:tc>
      </w:tr>
      <w:tr w:rsidR="002A6FB3" w:rsidRPr="002A6FB3" w14:paraId="7A84BD67" w14:textId="77777777" w:rsidTr="00A56084">
        <w:trPr>
          <w:cantSplit/>
          <w:trHeight w:hRule="exact" w:val="573"/>
        </w:trPr>
        <w:tc>
          <w:tcPr>
            <w:tcW w:w="951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14EC70F" w14:textId="6B5CBF57" w:rsidR="002A6FB3" w:rsidRPr="002A6FB3" w:rsidRDefault="002A6FB3" w:rsidP="00B95903">
            <w:pPr>
              <w:pStyle w:val="TableParagraph"/>
              <w:ind w:left="102" w:right="616"/>
              <w:rPr>
                <w:spacing w:val="-1"/>
                <w:lang w:val="en-GB"/>
              </w:rPr>
            </w:pPr>
            <w:r w:rsidRPr="002A6FB3">
              <w:rPr>
                <w:rFonts w:ascii="Aptos Narrow" w:eastAsia="Symbol" w:hAnsi="Aptos Narrow" w:cs="Symbol"/>
                <w:color w:val="000000"/>
                <w:lang w:val="en-GB"/>
              </w:rPr>
              <w:t>Experience of shaping outstanding teams that are user-focused and trusted deliverers of a high-class service who put customer care at the heart of service delivery.</w:t>
            </w:r>
          </w:p>
        </w:tc>
      </w:tr>
      <w:tr w:rsidR="002A6FB3" w:rsidRPr="002A6FB3" w14:paraId="26A58FC6" w14:textId="77777777" w:rsidTr="00A56084">
        <w:trPr>
          <w:cantSplit/>
          <w:trHeight w:hRule="exact" w:val="425"/>
        </w:trPr>
        <w:tc>
          <w:tcPr>
            <w:tcW w:w="951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481C9CF" w14:textId="60255774" w:rsidR="002A6FB3" w:rsidRPr="002A6FB3" w:rsidRDefault="002A6FB3" w:rsidP="00B95903">
            <w:pPr>
              <w:pStyle w:val="TableParagraph"/>
              <w:ind w:left="102" w:right="616"/>
              <w:rPr>
                <w:rFonts w:ascii="Calibri"/>
                <w:spacing w:val="-1"/>
                <w:lang w:val="en-GB"/>
              </w:rPr>
            </w:pPr>
            <w:r w:rsidRPr="002A6FB3">
              <w:rPr>
                <w:rFonts w:ascii="Aptos Narrow" w:eastAsia="Symbol" w:hAnsi="Aptos Narrow" w:cs="Symbol"/>
                <w:color w:val="000000"/>
                <w:lang w:val="en-GB"/>
              </w:rPr>
              <w:t>Ability to innovate and/or encourage innovative approaches to catalyse organisational change.</w:t>
            </w:r>
          </w:p>
        </w:tc>
      </w:tr>
      <w:tr w:rsidR="002A6FB3" w:rsidRPr="002A6FB3" w14:paraId="385AABE9" w14:textId="77777777" w:rsidTr="00A56084">
        <w:trPr>
          <w:cantSplit/>
          <w:trHeight w:hRule="exact" w:val="700"/>
        </w:trPr>
        <w:tc>
          <w:tcPr>
            <w:tcW w:w="951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B0AE4D7" w14:textId="699EAB4D" w:rsidR="002A6FB3" w:rsidRPr="002A6FB3" w:rsidRDefault="002A6FB3" w:rsidP="0086774C">
            <w:pPr>
              <w:pStyle w:val="TableParagraph"/>
              <w:ind w:left="102" w:right="616"/>
              <w:rPr>
                <w:rFonts w:ascii="Calibri"/>
                <w:spacing w:val="-1"/>
                <w:lang w:val="en-GB"/>
              </w:rPr>
            </w:pPr>
            <w:r w:rsidRPr="002A6FB3">
              <w:rPr>
                <w:rFonts w:ascii="Aptos Narrow" w:eastAsia="Symbol" w:hAnsi="Aptos Narrow" w:cs="Symbol"/>
                <w:color w:val="000000"/>
                <w:lang w:val="en-GB"/>
              </w:rPr>
              <w:t>The ability to quickly understand and engage with the academic context, including research and education, and to form excellent working relationships with academic and professional colleagues.</w:t>
            </w:r>
          </w:p>
        </w:tc>
      </w:tr>
      <w:tr w:rsidR="00A56084" w:rsidRPr="002A6FB3" w14:paraId="1F281B81" w14:textId="77777777" w:rsidTr="00A56084">
        <w:trPr>
          <w:cantSplit/>
          <w:trHeight w:hRule="exact" w:val="700"/>
        </w:trPr>
        <w:tc>
          <w:tcPr>
            <w:tcW w:w="951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445E6E" w14:textId="77777777" w:rsidR="00B95903" w:rsidRDefault="00B95903" w:rsidP="0086774C">
            <w:pPr>
              <w:ind w:left="102"/>
              <w:jc w:val="left"/>
              <w:rPr>
                <w:rFonts w:ascii="Aptos Narrow" w:hAnsi="Aptos Narrow"/>
                <w:color w:val="000000"/>
                <w:szCs w:val="22"/>
                <w:lang w:val="en-GB"/>
              </w:rPr>
            </w:pPr>
            <w:r w:rsidRPr="00B95903">
              <w:rPr>
                <w:rFonts w:ascii="Aptos Narrow" w:eastAsia="Symbol" w:hAnsi="Aptos Narrow" w:cs="Symbol"/>
                <w:color w:val="000000"/>
                <w:szCs w:val="22"/>
                <w:lang w:val="en-GB" w:eastAsia="en-US"/>
              </w:rPr>
              <w:t>Strong analysis and problem-solving skills and evidence of effective decision making in complex and am</w:t>
            </w:r>
            <w:proofErr w:type="spellStart"/>
            <w:r>
              <w:rPr>
                <w:rFonts w:ascii="Aptos Narrow" w:eastAsia="Symbol" w:hAnsi="Aptos Narrow" w:cs="Symbol"/>
                <w:color w:val="000000"/>
                <w:szCs w:val="22"/>
              </w:rPr>
              <w:t>biguous</w:t>
            </w:r>
            <w:proofErr w:type="spellEnd"/>
            <w:r>
              <w:rPr>
                <w:rFonts w:ascii="Aptos Narrow" w:eastAsia="Symbol" w:hAnsi="Aptos Narrow" w:cs="Symbol"/>
                <w:color w:val="000000"/>
                <w:szCs w:val="22"/>
              </w:rPr>
              <w:t xml:space="preserve"> scenarios.</w:t>
            </w:r>
          </w:p>
          <w:p w14:paraId="5027BA6F" w14:textId="77777777" w:rsidR="00A56084" w:rsidRPr="002A6FB3" w:rsidRDefault="00A56084" w:rsidP="0086774C">
            <w:pPr>
              <w:pStyle w:val="TableParagraph"/>
              <w:ind w:left="102" w:right="616"/>
              <w:rPr>
                <w:rFonts w:ascii="Aptos Narrow" w:eastAsia="Symbol" w:hAnsi="Aptos Narrow" w:cs="Symbol"/>
                <w:color w:val="000000"/>
                <w:lang w:val="en-GB"/>
              </w:rPr>
            </w:pPr>
          </w:p>
        </w:tc>
      </w:tr>
      <w:tr w:rsidR="00A56084" w:rsidRPr="002A6FB3" w14:paraId="068B29FB" w14:textId="77777777" w:rsidTr="00A56084">
        <w:trPr>
          <w:cantSplit/>
          <w:trHeight w:hRule="exact" w:val="700"/>
        </w:trPr>
        <w:tc>
          <w:tcPr>
            <w:tcW w:w="951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C2DCE12" w14:textId="77777777" w:rsidR="0086774C" w:rsidRDefault="0086774C" w:rsidP="0086774C">
            <w:pPr>
              <w:ind w:left="102"/>
              <w:jc w:val="left"/>
              <w:rPr>
                <w:rFonts w:ascii="Aptos Narrow" w:hAnsi="Aptos Narrow"/>
                <w:color w:val="000000"/>
                <w:szCs w:val="22"/>
                <w:lang w:val="en-GB"/>
              </w:rPr>
            </w:pPr>
            <w:r>
              <w:rPr>
                <w:rFonts w:ascii="Aptos Narrow" w:eastAsia="Symbol" w:hAnsi="Aptos Narrow" w:cs="Symbol"/>
                <w:color w:val="000000"/>
                <w:szCs w:val="22"/>
              </w:rPr>
              <w:t>Good knowledge of employment and Health and Safety legislation and its practical application to the work environment.</w:t>
            </w:r>
          </w:p>
          <w:p w14:paraId="3132D7BD" w14:textId="77777777" w:rsidR="00A56084" w:rsidRPr="002A6FB3" w:rsidRDefault="00A56084" w:rsidP="0086774C">
            <w:pPr>
              <w:pStyle w:val="TableParagraph"/>
              <w:ind w:left="102" w:right="616"/>
              <w:rPr>
                <w:rFonts w:ascii="Aptos Narrow" w:eastAsia="Symbol" w:hAnsi="Aptos Narrow" w:cs="Symbol"/>
                <w:color w:val="000000"/>
                <w:lang w:val="en-GB"/>
              </w:rPr>
            </w:pPr>
          </w:p>
        </w:tc>
      </w:tr>
      <w:tr w:rsidR="00A56084" w:rsidRPr="002A6FB3" w14:paraId="24B27F9D" w14:textId="77777777" w:rsidTr="00A56084">
        <w:trPr>
          <w:cantSplit/>
          <w:trHeight w:hRule="exact" w:val="700"/>
        </w:trPr>
        <w:tc>
          <w:tcPr>
            <w:tcW w:w="951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5022E98" w14:textId="77777777" w:rsidR="0086774C" w:rsidRDefault="0086774C" w:rsidP="0086774C">
            <w:pPr>
              <w:ind w:left="102"/>
              <w:jc w:val="left"/>
              <w:rPr>
                <w:rFonts w:ascii="Aptos Narrow" w:hAnsi="Aptos Narrow"/>
                <w:color w:val="000000"/>
                <w:szCs w:val="22"/>
                <w:lang w:val="en-GB"/>
              </w:rPr>
            </w:pPr>
            <w:r>
              <w:rPr>
                <w:rFonts w:ascii="Aptos Narrow" w:eastAsia="Symbol" w:hAnsi="Aptos Narrow" w:cs="Symbol"/>
                <w:color w:val="000000"/>
                <w:szCs w:val="22"/>
              </w:rPr>
              <w:t xml:space="preserve">Strong influencing, negotiation and diplomatic skills, including significant experience of negotiating with </w:t>
            </w:r>
            <w:proofErr w:type="gramStart"/>
            <w:r>
              <w:rPr>
                <w:rFonts w:ascii="Aptos Narrow" w:eastAsia="Symbol" w:hAnsi="Aptos Narrow" w:cs="Symbol"/>
                <w:color w:val="000000"/>
                <w:szCs w:val="22"/>
              </w:rPr>
              <w:t>a number of</w:t>
            </w:r>
            <w:proofErr w:type="gramEnd"/>
            <w:r>
              <w:rPr>
                <w:rFonts w:ascii="Aptos Narrow" w:eastAsia="Symbol" w:hAnsi="Aptos Narrow" w:cs="Symbol"/>
                <w:color w:val="000000"/>
                <w:szCs w:val="22"/>
              </w:rPr>
              <w:t xml:space="preserve"> trade unions.</w:t>
            </w:r>
          </w:p>
          <w:p w14:paraId="145F3CF7" w14:textId="77777777" w:rsidR="00A56084" w:rsidRPr="002A6FB3" w:rsidRDefault="00A56084" w:rsidP="0086774C">
            <w:pPr>
              <w:pStyle w:val="TableParagraph"/>
              <w:ind w:left="102" w:right="616"/>
              <w:rPr>
                <w:rFonts w:ascii="Aptos Narrow" w:eastAsia="Symbol" w:hAnsi="Aptos Narrow" w:cs="Symbol"/>
                <w:color w:val="000000"/>
                <w:lang w:val="en-GB"/>
              </w:rPr>
            </w:pPr>
          </w:p>
        </w:tc>
      </w:tr>
    </w:tbl>
    <w:p w14:paraId="0981CA03" w14:textId="77777777" w:rsidR="000C26E1" w:rsidRPr="002A6FB3" w:rsidRDefault="000C26E1" w:rsidP="00B2338E">
      <w:pPr>
        <w:rPr>
          <w:rFonts w:ascii="Calibri" w:eastAsia="Calibri" w:hAnsi="Calibri" w:cs="Calibri"/>
          <w:b/>
          <w:bCs/>
          <w:sz w:val="20"/>
          <w:lang w:val="en-GB"/>
        </w:rPr>
      </w:pPr>
    </w:p>
    <w:sectPr w:rsidR="000C26E1" w:rsidRPr="002A6FB3">
      <w:headerReference w:type="default" r:id="rId7"/>
      <w:footerReference w:type="default" r:id="rId8"/>
      <w:pgSz w:w="11906" w:h="16838"/>
      <w:pgMar w:top="1440" w:right="144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252B4" w14:textId="77777777" w:rsidR="006C382C" w:rsidRDefault="006C382C">
      <w:r>
        <w:separator/>
      </w:r>
    </w:p>
  </w:endnote>
  <w:endnote w:type="continuationSeparator" w:id="0">
    <w:p w14:paraId="0327BA46" w14:textId="77777777" w:rsidR="006C382C" w:rsidRDefault="006C3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34F82C3" w14:paraId="44E4F489" w14:textId="77777777" w:rsidTr="734F82C3">
      <w:trPr>
        <w:trHeight w:val="300"/>
      </w:trPr>
      <w:tc>
        <w:tcPr>
          <w:tcW w:w="3005" w:type="dxa"/>
        </w:tcPr>
        <w:p w14:paraId="7C1DD135" w14:textId="53FD1BD6" w:rsidR="734F82C3" w:rsidRDefault="734F82C3" w:rsidP="734F82C3">
          <w:pPr>
            <w:pStyle w:val="Header"/>
            <w:ind w:left="-115"/>
            <w:jc w:val="left"/>
          </w:pPr>
        </w:p>
      </w:tc>
      <w:tc>
        <w:tcPr>
          <w:tcW w:w="3005" w:type="dxa"/>
        </w:tcPr>
        <w:p w14:paraId="33F76E4F" w14:textId="79E7091B" w:rsidR="734F82C3" w:rsidRDefault="734F82C3" w:rsidP="734F82C3">
          <w:pPr>
            <w:pStyle w:val="Header"/>
            <w:jc w:val="center"/>
          </w:pPr>
        </w:p>
      </w:tc>
      <w:tc>
        <w:tcPr>
          <w:tcW w:w="3005" w:type="dxa"/>
        </w:tcPr>
        <w:p w14:paraId="0B15D75F" w14:textId="56F75701" w:rsidR="734F82C3" w:rsidRDefault="734F82C3" w:rsidP="734F82C3">
          <w:pPr>
            <w:pStyle w:val="Header"/>
            <w:ind w:right="-115"/>
            <w:jc w:val="right"/>
          </w:pPr>
        </w:p>
      </w:tc>
    </w:tr>
  </w:tbl>
  <w:p w14:paraId="7C5D4671" w14:textId="41E1F460" w:rsidR="734F82C3" w:rsidRDefault="734F82C3" w:rsidP="734F8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7EC19" w14:textId="77777777" w:rsidR="006C382C" w:rsidRDefault="006C382C">
      <w:r>
        <w:separator/>
      </w:r>
    </w:p>
  </w:footnote>
  <w:footnote w:type="continuationSeparator" w:id="0">
    <w:p w14:paraId="00582766" w14:textId="77777777" w:rsidR="006C382C" w:rsidRDefault="006C3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22910" w14:textId="1D7F6690" w:rsidR="734F82C3" w:rsidRDefault="734F82C3" w:rsidP="734F82C3">
    <w:pPr>
      <w:pStyle w:val="Header"/>
      <w:jc w:val="right"/>
    </w:pPr>
    <w:r>
      <w:rPr>
        <w:noProof/>
      </w:rPr>
      <w:drawing>
        <wp:inline distT="0" distB="0" distL="0" distR="0" wp14:anchorId="75AF4474" wp14:editId="6BDEA5B7">
          <wp:extent cx="1552575" cy="476250"/>
          <wp:effectExtent l="0" t="0" r="0" b="0"/>
          <wp:docPr id="1901868992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86899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63A6"/>
    <w:multiLevelType w:val="hybridMultilevel"/>
    <w:tmpl w:val="2C669A80"/>
    <w:lvl w:ilvl="0" w:tplc="79BEFCF0">
      <w:start w:val="2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43B03"/>
    <w:multiLevelType w:val="hybridMultilevel"/>
    <w:tmpl w:val="43B0036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96C12"/>
    <w:multiLevelType w:val="hybridMultilevel"/>
    <w:tmpl w:val="088AD518"/>
    <w:lvl w:ilvl="0" w:tplc="860CE8D6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B2253EB"/>
    <w:multiLevelType w:val="hybridMultilevel"/>
    <w:tmpl w:val="694CE516"/>
    <w:lvl w:ilvl="0" w:tplc="10886CB2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 w15:restartNumberingAfterBreak="0">
    <w:nsid w:val="7BA378B6"/>
    <w:multiLevelType w:val="hybridMultilevel"/>
    <w:tmpl w:val="3CA051DE"/>
    <w:lvl w:ilvl="0" w:tplc="43963C3E">
      <w:start w:val="1"/>
      <w:numFmt w:val="bullet"/>
      <w:lvlText w:val=""/>
      <w:lvlJc w:val="left"/>
      <w:pPr>
        <w:ind w:left="940" w:hanging="361"/>
      </w:pPr>
      <w:rPr>
        <w:rFonts w:ascii="Symbol" w:eastAsia="Symbol" w:hAnsi="Symbol" w:hint="default"/>
        <w:sz w:val="22"/>
        <w:szCs w:val="22"/>
      </w:rPr>
    </w:lvl>
    <w:lvl w:ilvl="1" w:tplc="715650E2">
      <w:start w:val="1"/>
      <w:numFmt w:val="bullet"/>
      <w:lvlText w:val="•"/>
      <w:lvlJc w:val="left"/>
      <w:pPr>
        <w:ind w:left="1854" w:hanging="361"/>
      </w:pPr>
      <w:rPr>
        <w:rFonts w:hint="default"/>
      </w:rPr>
    </w:lvl>
    <w:lvl w:ilvl="2" w:tplc="76F87464">
      <w:start w:val="1"/>
      <w:numFmt w:val="bullet"/>
      <w:lvlText w:val="•"/>
      <w:lvlJc w:val="left"/>
      <w:pPr>
        <w:ind w:left="2769" w:hanging="361"/>
      </w:pPr>
      <w:rPr>
        <w:rFonts w:hint="default"/>
      </w:rPr>
    </w:lvl>
    <w:lvl w:ilvl="3" w:tplc="95AA0764">
      <w:start w:val="1"/>
      <w:numFmt w:val="bullet"/>
      <w:lvlText w:val="•"/>
      <w:lvlJc w:val="left"/>
      <w:pPr>
        <w:ind w:left="3683" w:hanging="361"/>
      </w:pPr>
      <w:rPr>
        <w:rFonts w:hint="default"/>
      </w:rPr>
    </w:lvl>
    <w:lvl w:ilvl="4" w:tplc="E800011E">
      <w:start w:val="1"/>
      <w:numFmt w:val="bullet"/>
      <w:lvlText w:val="•"/>
      <w:lvlJc w:val="left"/>
      <w:pPr>
        <w:ind w:left="4598" w:hanging="361"/>
      </w:pPr>
      <w:rPr>
        <w:rFonts w:hint="default"/>
      </w:rPr>
    </w:lvl>
    <w:lvl w:ilvl="5" w:tplc="529A37FC">
      <w:start w:val="1"/>
      <w:numFmt w:val="bullet"/>
      <w:lvlText w:val="•"/>
      <w:lvlJc w:val="left"/>
      <w:pPr>
        <w:ind w:left="5513" w:hanging="361"/>
      </w:pPr>
      <w:rPr>
        <w:rFonts w:hint="default"/>
      </w:rPr>
    </w:lvl>
    <w:lvl w:ilvl="6" w:tplc="0B98444A">
      <w:start w:val="1"/>
      <w:numFmt w:val="bullet"/>
      <w:lvlText w:val="•"/>
      <w:lvlJc w:val="left"/>
      <w:pPr>
        <w:ind w:left="6427" w:hanging="361"/>
      </w:pPr>
      <w:rPr>
        <w:rFonts w:hint="default"/>
      </w:rPr>
    </w:lvl>
    <w:lvl w:ilvl="7" w:tplc="2BCCB17E">
      <w:start w:val="1"/>
      <w:numFmt w:val="bullet"/>
      <w:lvlText w:val="•"/>
      <w:lvlJc w:val="left"/>
      <w:pPr>
        <w:ind w:left="7342" w:hanging="361"/>
      </w:pPr>
      <w:rPr>
        <w:rFonts w:hint="default"/>
      </w:rPr>
    </w:lvl>
    <w:lvl w:ilvl="8" w:tplc="DBC6ECB4">
      <w:start w:val="1"/>
      <w:numFmt w:val="bullet"/>
      <w:lvlText w:val="•"/>
      <w:lvlJc w:val="left"/>
      <w:pPr>
        <w:ind w:left="8257" w:hanging="361"/>
      </w:pPr>
      <w:rPr>
        <w:rFonts w:hint="default"/>
      </w:rPr>
    </w:lvl>
  </w:abstractNum>
  <w:num w:numId="1" w16cid:durableId="1160731525">
    <w:abstractNumId w:val="1"/>
  </w:num>
  <w:num w:numId="2" w16cid:durableId="235555893">
    <w:abstractNumId w:val="2"/>
  </w:num>
  <w:num w:numId="3" w16cid:durableId="527790837">
    <w:abstractNumId w:val="3"/>
  </w:num>
  <w:num w:numId="4" w16cid:durableId="21519497">
    <w:abstractNumId w:val="0"/>
  </w:num>
  <w:num w:numId="5" w16cid:durableId="539977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A55"/>
    <w:rsid w:val="0002691B"/>
    <w:rsid w:val="000C26E1"/>
    <w:rsid w:val="000D0FE2"/>
    <w:rsid w:val="000E4428"/>
    <w:rsid w:val="0011295B"/>
    <w:rsid w:val="00166D21"/>
    <w:rsid w:val="001D0E8F"/>
    <w:rsid w:val="001E4046"/>
    <w:rsid w:val="00235E0F"/>
    <w:rsid w:val="0025222E"/>
    <w:rsid w:val="00252E3A"/>
    <w:rsid w:val="00296CFE"/>
    <w:rsid w:val="002A2DE7"/>
    <w:rsid w:val="002A6FB3"/>
    <w:rsid w:val="00305E1E"/>
    <w:rsid w:val="00315AA1"/>
    <w:rsid w:val="003953E8"/>
    <w:rsid w:val="003A16C6"/>
    <w:rsid w:val="003C7F2A"/>
    <w:rsid w:val="003D2D67"/>
    <w:rsid w:val="00405DA2"/>
    <w:rsid w:val="004126F4"/>
    <w:rsid w:val="00425B42"/>
    <w:rsid w:val="00463223"/>
    <w:rsid w:val="00463EC8"/>
    <w:rsid w:val="00477209"/>
    <w:rsid w:val="00477BD2"/>
    <w:rsid w:val="00490D09"/>
    <w:rsid w:val="004F2DD0"/>
    <w:rsid w:val="004F46E1"/>
    <w:rsid w:val="0050262E"/>
    <w:rsid w:val="00543FC2"/>
    <w:rsid w:val="0054572B"/>
    <w:rsid w:val="00554A1F"/>
    <w:rsid w:val="00587906"/>
    <w:rsid w:val="00593415"/>
    <w:rsid w:val="005958B8"/>
    <w:rsid w:val="00595C52"/>
    <w:rsid w:val="0059774C"/>
    <w:rsid w:val="005C0E00"/>
    <w:rsid w:val="005C3529"/>
    <w:rsid w:val="005E514F"/>
    <w:rsid w:val="006336B1"/>
    <w:rsid w:val="006373C4"/>
    <w:rsid w:val="006460FA"/>
    <w:rsid w:val="006C382C"/>
    <w:rsid w:val="006C5B2E"/>
    <w:rsid w:val="006F2A3A"/>
    <w:rsid w:val="0072315D"/>
    <w:rsid w:val="00750C42"/>
    <w:rsid w:val="007512EB"/>
    <w:rsid w:val="00763313"/>
    <w:rsid w:val="00783A55"/>
    <w:rsid w:val="00791792"/>
    <w:rsid w:val="007D2F9E"/>
    <w:rsid w:val="00817552"/>
    <w:rsid w:val="00844193"/>
    <w:rsid w:val="008463F6"/>
    <w:rsid w:val="008544EA"/>
    <w:rsid w:val="0086774C"/>
    <w:rsid w:val="008F0F96"/>
    <w:rsid w:val="00930680"/>
    <w:rsid w:val="009336C5"/>
    <w:rsid w:val="00937EC8"/>
    <w:rsid w:val="009548C5"/>
    <w:rsid w:val="00965869"/>
    <w:rsid w:val="009929C7"/>
    <w:rsid w:val="009C196E"/>
    <w:rsid w:val="00A24F17"/>
    <w:rsid w:val="00A50046"/>
    <w:rsid w:val="00A56084"/>
    <w:rsid w:val="00A9194F"/>
    <w:rsid w:val="00A91B2E"/>
    <w:rsid w:val="00AC0058"/>
    <w:rsid w:val="00AE3975"/>
    <w:rsid w:val="00AF463D"/>
    <w:rsid w:val="00B2338E"/>
    <w:rsid w:val="00B43B91"/>
    <w:rsid w:val="00B44B9A"/>
    <w:rsid w:val="00B53376"/>
    <w:rsid w:val="00B930C3"/>
    <w:rsid w:val="00B95903"/>
    <w:rsid w:val="00C63CC6"/>
    <w:rsid w:val="00C81112"/>
    <w:rsid w:val="00CA6176"/>
    <w:rsid w:val="00CD6E9C"/>
    <w:rsid w:val="00D47213"/>
    <w:rsid w:val="00DB0C20"/>
    <w:rsid w:val="00E1EA78"/>
    <w:rsid w:val="00E27A3F"/>
    <w:rsid w:val="00EB0E2E"/>
    <w:rsid w:val="00EC54B2"/>
    <w:rsid w:val="00ED0008"/>
    <w:rsid w:val="00ED726E"/>
    <w:rsid w:val="00EF2631"/>
    <w:rsid w:val="00F272DA"/>
    <w:rsid w:val="00F34C8A"/>
    <w:rsid w:val="00F45DDF"/>
    <w:rsid w:val="00F96897"/>
    <w:rsid w:val="00F96D83"/>
    <w:rsid w:val="00FA3EA1"/>
    <w:rsid w:val="00FA5B79"/>
    <w:rsid w:val="00FB00D0"/>
    <w:rsid w:val="35CFBEC1"/>
    <w:rsid w:val="42DB75AC"/>
    <w:rsid w:val="534026E5"/>
    <w:rsid w:val="59CD0E07"/>
    <w:rsid w:val="734F82C3"/>
    <w:rsid w:val="75A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6CF4B"/>
  <w15:docId w15:val="{97F31287-8B48-5948-9165-6B2C80D62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A5B79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 w:eastAsia="en-GB"/>
    </w:rPr>
  </w:style>
  <w:style w:type="paragraph" w:styleId="Heading1">
    <w:name w:val="heading 1"/>
    <w:basedOn w:val="Normal"/>
    <w:link w:val="Heading1Char"/>
    <w:uiPriority w:val="1"/>
    <w:qFormat/>
    <w:rsid w:val="000C26E1"/>
    <w:pPr>
      <w:widowControl w:val="0"/>
      <w:ind w:left="2985"/>
      <w:jc w:val="left"/>
      <w:outlineLvl w:val="0"/>
    </w:pPr>
    <w:rPr>
      <w:rFonts w:ascii="Calibri" w:eastAsia="Calibri" w:hAnsi="Calibri" w:cstheme="minorBidi"/>
      <w:b/>
      <w:bCs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3A55"/>
    <w:rPr>
      <w:color w:val="808080"/>
    </w:rPr>
  </w:style>
  <w:style w:type="paragraph" w:styleId="ListParagraph">
    <w:name w:val="List Paragraph"/>
    <w:basedOn w:val="Normal"/>
    <w:uiPriority w:val="34"/>
    <w:qFormat/>
    <w:rsid w:val="00783A55"/>
    <w:pPr>
      <w:ind w:left="720"/>
      <w:contextualSpacing/>
    </w:pPr>
  </w:style>
  <w:style w:type="character" w:styleId="Hyperlink">
    <w:name w:val="Hyperlink"/>
    <w:basedOn w:val="DefaultParagraphFont"/>
    <w:rsid w:val="00783A5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A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A55"/>
    <w:rPr>
      <w:rFonts w:ascii="Tahoma" w:eastAsia="Times New Roman" w:hAnsi="Tahoma" w:cs="Tahoma"/>
      <w:sz w:val="16"/>
      <w:szCs w:val="16"/>
      <w:lang w:val="en-US" w:eastAsia="en-GB"/>
    </w:rPr>
  </w:style>
  <w:style w:type="paragraph" w:customStyle="1" w:styleId="Default">
    <w:name w:val="Default"/>
    <w:rsid w:val="00252E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4B9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50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91B2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91B2E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1B2E"/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1B2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1B2E"/>
    <w:rPr>
      <w:rFonts w:ascii="Times New Roman" w:eastAsia="Times New Roman" w:hAnsi="Times New Roman" w:cs="Times New Roman"/>
      <w:b/>
      <w:bCs/>
      <w:sz w:val="20"/>
      <w:szCs w:val="20"/>
      <w:lang w:val="en-US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B00D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7512EB"/>
    <w:pPr>
      <w:spacing w:after="0" w:line="240" w:lineRule="auto"/>
    </w:pPr>
    <w:rPr>
      <w:rFonts w:ascii="Times New Roman" w:eastAsia="Times New Roman" w:hAnsi="Times New Roman" w:cs="Times New Roman"/>
      <w:szCs w:val="20"/>
      <w:lang w:val="en-US" w:eastAsia="en-GB"/>
    </w:rPr>
  </w:style>
  <w:style w:type="character" w:styleId="UnresolvedMention">
    <w:name w:val="Unresolved Mention"/>
    <w:basedOn w:val="DefaultParagraphFont"/>
    <w:uiPriority w:val="99"/>
    <w:rsid w:val="00D4721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1"/>
    <w:rsid w:val="000C26E1"/>
    <w:rPr>
      <w:rFonts w:ascii="Calibri" w:eastAsia="Calibri" w:hAnsi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0C26E1"/>
    <w:pPr>
      <w:widowControl w:val="0"/>
      <w:ind w:left="939" w:hanging="360"/>
      <w:jc w:val="left"/>
    </w:pPr>
    <w:rPr>
      <w:rFonts w:ascii="Calibri" w:eastAsia="Calibri" w:hAnsi="Calibri" w:cstheme="minorBidi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C26E1"/>
    <w:rPr>
      <w:rFonts w:ascii="Calibri" w:eastAsia="Calibri" w:hAnsi="Calibri"/>
      <w:lang w:val="en-US"/>
    </w:rPr>
  </w:style>
  <w:style w:type="paragraph" w:customStyle="1" w:styleId="TableParagraph">
    <w:name w:val="Table Paragraph"/>
    <w:basedOn w:val="Normal"/>
    <w:uiPriority w:val="1"/>
    <w:qFormat/>
    <w:rsid w:val="000C26E1"/>
    <w:pPr>
      <w:widowControl w:val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paragraph" w:styleId="Header">
    <w:name w:val="header"/>
    <w:basedOn w:val="Normal"/>
    <w:uiPriority w:val="99"/>
    <w:unhideWhenUsed/>
    <w:rsid w:val="734F82C3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734F82C3"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0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0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2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86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3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4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1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3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5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0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Company>Lancaster University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Metcalfe, Helen</dc:creator>
  <cp:lastModifiedBy>Knipe, Lynne</cp:lastModifiedBy>
  <cp:revision>9</cp:revision>
  <dcterms:created xsi:type="dcterms:W3CDTF">2025-10-06T09:07:00Z</dcterms:created>
  <dcterms:modified xsi:type="dcterms:W3CDTF">2025-10-06T10:56:00Z</dcterms:modified>
</cp:coreProperties>
</file>